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DOKUMEN ASAL / SALINAN NO.__ DARIPADA 4</w:t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sila potong sama ada dokumen asal atau salinan. Jika salinan, sila nomborkan salinan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CADANGAN TEKNIKAL</w:t>
      </w:r>
    </w:p>
    <w:p w:rsidR="00000000" w:rsidDel="00000000" w:rsidP="00000000" w:rsidRDefault="00000000" w:rsidRPr="00000000" w14:paraId="00000004">
      <w:pPr>
        <w:spacing w:line="276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LAMPIRAN B1 – MUKA DEPAN DAN SENARAI SEMAK DOKUMEN MANDATORI UNTUK CADANGAN TEKNIKAL</w:t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Senarai semak berikut perlulah dimasukkan sebagai MUKA DEPAN di dalam Cadangan Teknikal. Petender hendaklah memastikan Cadangan Teknikal adalah lengkap merangkumi semua item-item yang dinyatakan di bawah. Kegagalan petender melaksanakan demikian akan mengakibatkan Cadangan Tender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Tidak Akan Dipertimbangkan.</w:t>
      </w:r>
    </w:p>
    <w:tbl>
      <w:tblPr>
        <w:tblStyle w:val="Table1"/>
        <w:tblW w:w="11247.0" w:type="dxa"/>
        <w:jc w:val="left"/>
        <w:tblInd w:w="-8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34"/>
        <w:gridCol w:w="4766"/>
        <w:gridCol w:w="1620"/>
        <w:gridCol w:w="2340"/>
        <w:gridCol w:w="1887"/>
        <w:tblGridChange w:id="0">
          <w:tblGrid>
            <w:gridCol w:w="634"/>
            <w:gridCol w:w="4766"/>
            <w:gridCol w:w="1620"/>
            <w:gridCol w:w="2340"/>
            <w:gridCol w:w="1887"/>
          </w:tblGrid>
        </w:tblGridChange>
      </w:tblGrid>
      <w:tr>
        <w:trPr>
          <w:cantSplit w:val="0"/>
          <w:trHeight w:val="70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NO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09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NO SIRI DOKUMEN PELAWAAN : _____________________________</w:t>
            </w:r>
          </w:p>
          <w:p w:rsidR="00000000" w:rsidDel="00000000" w:rsidP="00000000" w:rsidRDefault="00000000" w:rsidRPr="00000000" w14:paraId="0000000A">
            <w:pPr>
              <w:spacing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(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4"/>
                <w:szCs w:val="24"/>
                <w:rtl w:val="0"/>
              </w:rPr>
              <w:t xml:space="preserve">sila isi no. siri di atas seperti yang tertera di muka depan dokumen pelawaan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)</w:t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0F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Dokumen Yang Perlu Diserahkan</w:t>
            </w:r>
          </w:p>
          <w:p w:rsidR="00000000" w:rsidDel="00000000" w:rsidP="00000000" w:rsidRDefault="00000000" w:rsidRPr="00000000" w14:paraId="00000012">
            <w:pPr>
              <w:spacing w:line="276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3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Sila Tanda (/)</w:t>
            </w:r>
          </w:p>
        </w:tc>
      </w:tr>
      <w:tr>
        <w:trPr>
          <w:cantSplit w:val="0"/>
          <w:trHeight w:val="95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Ditanda oleh Petender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Ditanda oleh Jawatankuasa Pembuka Tender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Muka Surat di Cadangan Teknikal</w:t>
            </w:r>
          </w:p>
        </w:tc>
      </w:tr>
      <w:tr>
        <w:trPr>
          <w:cantSplit w:val="0"/>
          <w:trHeight w:val="720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4"/>
                <w:szCs w:val="24"/>
                <w:rtl w:val="0"/>
              </w:rPr>
              <w:t xml:space="preserve">Declaration Form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mengikut format di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Lampiran B2</w:t>
            </w:r>
          </w:p>
          <w:p w:rsidR="00000000" w:rsidDel="00000000" w:rsidP="00000000" w:rsidRDefault="00000000" w:rsidRPr="00000000" w14:paraId="0000001D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9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Surat Akuan Kepentingan Perunding mengikut format di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Lampiran B3</w:t>
            </w:r>
          </w:p>
          <w:p w:rsidR="00000000" w:rsidDel="00000000" w:rsidP="00000000" w:rsidRDefault="00000000" w:rsidRPr="00000000" w14:paraId="00000023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9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Maklumat Petender mengikut format di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Lampiran B4</w:t>
            </w:r>
          </w:p>
          <w:p w:rsidR="00000000" w:rsidDel="00000000" w:rsidP="00000000" w:rsidRDefault="00000000" w:rsidRPr="00000000" w14:paraId="00000029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9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Senarai pengalaman pertender melaksanakan kajian sama ada bagi Kerajaan, Swasta dan Negara Luar mengikut format di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Lampiran B5</w:t>
            </w:r>
          </w:p>
          <w:p w:rsidR="00000000" w:rsidDel="00000000" w:rsidP="00000000" w:rsidRDefault="00000000" w:rsidRPr="00000000" w14:paraId="0000002F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9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4"/>
                <w:szCs w:val="24"/>
                <w:rtl w:val="0"/>
              </w:rPr>
              <w:t xml:space="preserve">Curriculum Vitae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Kakitangan Yang Terlibat (Termasuk Prinsipal/Pemilik Firma) mengikut format di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Lampiran B6</w:t>
            </w:r>
          </w:p>
          <w:p w:rsidR="00000000" w:rsidDel="00000000" w:rsidP="00000000" w:rsidRDefault="00000000" w:rsidRPr="00000000" w14:paraId="00000035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276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1158.999999999998" w:type="dxa"/>
        <w:jc w:val="left"/>
        <w:tblInd w:w="-8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30"/>
        <w:gridCol w:w="4539"/>
        <w:gridCol w:w="1452"/>
        <w:gridCol w:w="2450"/>
        <w:gridCol w:w="2088"/>
        <w:tblGridChange w:id="0">
          <w:tblGrid>
            <w:gridCol w:w="630"/>
            <w:gridCol w:w="4539"/>
            <w:gridCol w:w="1452"/>
            <w:gridCol w:w="2450"/>
            <w:gridCol w:w="2088"/>
          </w:tblGrid>
        </w:tblGridChange>
      </w:tblGrid>
      <w:tr>
        <w:trPr>
          <w:cantSplit w:val="0"/>
          <w:trHeight w:val="59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NO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3E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NO SIRI DOKUMEN PELAWAAN : _____________________________</w:t>
            </w:r>
          </w:p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(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4"/>
                <w:szCs w:val="24"/>
                <w:rtl w:val="0"/>
              </w:rPr>
              <w:t xml:space="preserve">sila isi no. siri di atas seperti yang tertera di muka depan dokumen pelawaan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)</w:t>
            </w:r>
          </w:p>
        </w:tc>
      </w:tr>
      <w:tr>
        <w:trPr>
          <w:cantSplit w:val="0"/>
          <w:trHeight w:val="32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Dokumen Yang Perlu Diserahkan</w:t>
            </w:r>
          </w:p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Sila Tanda (/)</w:t>
            </w:r>
          </w:p>
        </w:tc>
      </w:tr>
      <w:tr>
        <w:trPr>
          <w:cantSplit w:val="0"/>
          <w:trHeight w:val="90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Ditanda oleh Petender</w:t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Ditanda oleh Jawatankuasa Pembuka Tender</w:t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Muka Surat di Cadangan Teknikal</w:t>
            </w:r>
          </w:p>
        </w:tc>
      </w:tr>
      <w:tr>
        <w:trPr>
          <w:cantSplit w:val="0"/>
          <w:trHeight w:val="903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Ringkasan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4"/>
                <w:szCs w:val="24"/>
                <w:rtl w:val="0"/>
              </w:rPr>
              <w:t xml:space="preserve">Curriculum Vitae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Kakitangan Yang Terlibat (Termasuk Prinsipal/Pemilik Firma) mengikut format di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Lampiran B7</w:t>
            </w:r>
          </w:p>
          <w:p w:rsidR="00000000" w:rsidDel="00000000" w:rsidP="00000000" w:rsidRDefault="00000000" w:rsidRPr="00000000" w14:paraId="00000052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3" w:hRule="atLeast"/>
          <w:tblHeader w:val="0"/>
        </w:trPr>
        <w:tc>
          <w:tcPr/>
          <w:p w:rsidR="00000000" w:rsidDel="00000000" w:rsidP="00000000" w:rsidRDefault="00000000" w:rsidRPr="00000000" w14:paraId="00000056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7.</w:t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Carta Ahli Pasukan kajian berkenaan berserta peranan dan tanggungjawab dilabelkan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Lampiran B8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3" w:hRule="atLeast"/>
          <w:tblHeader w:val="0"/>
        </w:trPr>
        <w:tc>
          <w:tcPr/>
          <w:p w:rsidR="00000000" w:rsidDel="00000000" w:rsidP="00000000" w:rsidRDefault="00000000" w:rsidRPr="00000000" w14:paraId="0000005B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8.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Cadangan Jadual Pelaksanaan Kajian dilabelkan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Lampiran B9</w:t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7" w:hRule="atLeast"/>
          <w:tblHeader w:val="0"/>
        </w:trPr>
        <w:tc>
          <w:tcPr/>
          <w:p w:rsidR="00000000" w:rsidDel="00000000" w:rsidP="00000000" w:rsidRDefault="00000000" w:rsidRPr="00000000" w14:paraId="00000060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9.</w:t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Metodologi yang dicadangkan dilabelkan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Lampiran B10</w:t>
            </w:r>
          </w:p>
          <w:p w:rsidR="00000000" w:rsidDel="00000000" w:rsidP="00000000" w:rsidRDefault="00000000" w:rsidRPr="00000000" w14:paraId="00000062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7" w:hRule="atLeast"/>
          <w:tblHeader w:val="0"/>
        </w:trPr>
        <w:tc>
          <w:tcPr/>
          <w:p w:rsidR="00000000" w:rsidDel="00000000" w:rsidP="00000000" w:rsidRDefault="00000000" w:rsidRPr="00000000" w14:paraId="00000066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10.</w:t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line="276" w:lineRule="auto"/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Penyata Kewangan Tahunan yang telah diaudit bagi satu (1) tahun terkini atau dilabelkan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Lampiran B11</w:t>
            </w:r>
          </w:p>
          <w:p w:rsidR="00000000" w:rsidDel="00000000" w:rsidP="00000000" w:rsidRDefault="00000000" w:rsidRPr="00000000" w14:paraId="00000068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7" w:hRule="atLeast"/>
          <w:tblHeader w:val="0"/>
        </w:trPr>
        <w:tc>
          <w:tcPr/>
          <w:p w:rsidR="00000000" w:rsidDel="00000000" w:rsidP="00000000" w:rsidRDefault="00000000" w:rsidRPr="00000000" w14:paraId="0000006C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11.</w:t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Senarai Program Kepastian Kualiti</w:t>
            </w:r>
          </w:p>
          <w:p w:rsidR="00000000" w:rsidDel="00000000" w:rsidP="00000000" w:rsidRDefault="00000000" w:rsidRPr="00000000" w14:paraId="0000006E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7" w:hRule="atLeast"/>
          <w:tblHeader w:val="0"/>
        </w:trPr>
        <w:tc>
          <w:tcPr/>
          <w:p w:rsidR="00000000" w:rsidDel="00000000" w:rsidP="00000000" w:rsidRDefault="00000000" w:rsidRPr="00000000" w14:paraId="00000072">
            <w:pPr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12.</w:t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Satu (1) pemacu kilat (pen drive) mengandungi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4"/>
                <w:szCs w:val="24"/>
                <w:rtl w:val="0"/>
              </w:rPr>
              <w:t xml:space="preserve">soft copy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Cadangan Teknikal yang telah lengkap diisi oleh pretender</w:t>
            </w:r>
          </w:p>
          <w:p w:rsidR="00000000" w:rsidDel="00000000" w:rsidP="00000000" w:rsidRDefault="00000000" w:rsidRPr="00000000" w14:paraId="00000074">
            <w:pPr>
              <w:spacing w:line="276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jc w:val="center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9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PENGESAHAN OLEH PETENDER</w:t>
      </w:r>
    </w:p>
    <w:p w:rsidR="00000000" w:rsidDel="00000000" w:rsidP="00000000" w:rsidRDefault="00000000" w:rsidRPr="00000000" w14:paraId="00000081">
      <w:pPr>
        <w:spacing w:after="0" w:line="276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Dengan ini saya mengesahkan bahawa saya telah membaca dan memahami semua syarat-syarat yang dinyatakan di atas dan semua maklumat yang dikemukakan adalah benar dan lengkap.</w:t>
      </w:r>
    </w:p>
    <w:p w:rsidR="00000000" w:rsidDel="00000000" w:rsidP="00000000" w:rsidRDefault="00000000" w:rsidRPr="00000000" w14:paraId="00000083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…………………………………</w:t>
      </w:r>
    </w:p>
    <w:p w:rsidR="00000000" w:rsidDel="00000000" w:rsidP="00000000" w:rsidRDefault="00000000" w:rsidRPr="00000000" w14:paraId="00000085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Nama Prinsipal</w:t>
        <w:tab/>
        <w:t xml:space="preserve">:</w:t>
      </w:r>
    </w:p>
    <w:p w:rsidR="00000000" w:rsidDel="00000000" w:rsidP="00000000" w:rsidRDefault="00000000" w:rsidRPr="00000000" w14:paraId="00000086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No. K.P</w:t>
        <w:tab/>
        <w:tab/>
        <w:t xml:space="preserve">:</w:t>
      </w:r>
    </w:p>
    <w:p w:rsidR="00000000" w:rsidDel="00000000" w:rsidP="00000000" w:rsidRDefault="00000000" w:rsidRPr="00000000" w14:paraId="00000087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Tarikh </w:t>
        <w:tab/>
        <w:tab/>
        <w:t xml:space="preserve">:</w:t>
      </w:r>
    </w:p>
    <w:p w:rsidR="00000000" w:rsidDel="00000000" w:rsidP="00000000" w:rsidRDefault="00000000" w:rsidRPr="00000000" w14:paraId="00000088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Cop Syarikat</w:t>
        <w:tab/>
        <w:tab/>
        <w:t xml:space="preserve">:</w:t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Libre Frankli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Libre Franklin" w:cs="Libre Franklin" w:eastAsia="Libre Franklin" w:hAnsi="Libre Frankli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Libre Franklin" w:cs="Libre Franklin" w:eastAsia="Libre Franklin" w:hAnsi="Libre Frankli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  <w:tab/>
      <w:t xml:space="preserve">LAMPIRAN B1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ibre Franklin" w:cs="Libre Franklin" w:eastAsia="Libre Franklin" w:hAnsi="Libre Franklin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04374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C70BA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24129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4129A"/>
  </w:style>
  <w:style w:type="paragraph" w:styleId="Footer">
    <w:name w:val="footer"/>
    <w:basedOn w:val="Normal"/>
    <w:link w:val="FooterChar"/>
    <w:uiPriority w:val="99"/>
    <w:unhideWhenUsed w:val="1"/>
    <w:rsid w:val="0024129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4129A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ibreFranklin-regular.ttf"/><Relationship Id="rId2" Type="http://schemas.openxmlformats.org/officeDocument/2006/relationships/font" Target="fonts/LibreFranklin-bold.ttf"/><Relationship Id="rId3" Type="http://schemas.openxmlformats.org/officeDocument/2006/relationships/font" Target="fonts/LibreFranklin-italic.ttf"/><Relationship Id="rId4" Type="http://schemas.openxmlformats.org/officeDocument/2006/relationships/font" Target="fonts/LibreFranklin-boldItalic.ttf"/></Relationships>
</file>

<file path=word/theme/theme1.xml><?xml version="1.0" encoding="utf-8"?>
<a:theme xmlns:a="http://schemas.openxmlformats.org/drawingml/2006/main" name="Crop">
  <a:themeElements>
    <a:clrScheme name="Crop">
      <a:dk1>
        <a:sysClr val="windowText" lastClr="000000"/>
      </a:dk1>
      <a:lt1>
        <a:sysClr val="window" lastClr="FFFFFF"/>
      </a:lt1>
      <a:dk2>
        <a:srgbClr val="191B0E"/>
      </a:dk2>
      <a:lt2>
        <a:srgbClr val="EFEDE3"/>
      </a:lt2>
      <a:accent1>
        <a:srgbClr val="8C8D86"/>
      </a:accent1>
      <a:accent2>
        <a:srgbClr val="E6C069"/>
      </a:accent2>
      <a:accent3>
        <a:srgbClr val="897B61"/>
      </a:accent3>
      <a:accent4>
        <a:srgbClr val="8DAB8E"/>
      </a:accent4>
      <a:accent5>
        <a:srgbClr val="77A2BB"/>
      </a:accent5>
      <a:accent6>
        <a:srgbClr val="E28394"/>
      </a:accent6>
      <a:hlink>
        <a:srgbClr val="77A2BB"/>
      </a:hlink>
      <a:folHlink>
        <a:srgbClr val="957A99"/>
      </a:folHlink>
    </a:clrScheme>
    <a:fontScheme name="Crop">
      <a:maj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rop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34925" cap="flat" cmpd="sng" algn="in">
          <a:solidFill>
            <a:schemeClr val="phClr"/>
          </a:solidFill>
          <a:prstDash val="solid"/>
        </a:ln>
        <a:ln w="1905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rop" id="{EC9488ED-E761-4D60-9AC4-764D1FE2C171}" vid="{CE19780C-D67D-4C13-9DE9-A52BC3BA51B4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C4STw3FREqNFJqeNGJIcAloWPQ==">CgMxLjAyCGguZ2pkZ3hzOAByITFOZXpvR0VlNXU2MWxnZzBWdFpxdC1DSWxuVGcxWGlVZw==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2019-05-28T02:44:00Z</dcterms:created>
  <dc:creator>Noor Fatahiyah bt. Mohd Aziz</dc:creator>
</cp:coreProperties>
</file>